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F2" w:rsidRPr="004F50F2" w:rsidRDefault="004F50F2" w:rsidP="004F50F2">
      <w:pPr>
        <w:jc w:val="right"/>
        <w:rPr>
          <w:b/>
          <w:sz w:val="28"/>
          <w:szCs w:val="28"/>
        </w:rPr>
      </w:pPr>
      <w:r w:rsidRPr="004F50F2">
        <w:rPr>
          <w:i/>
          <w:sz w:val="28"/>
          <w:szCs w:val="28"/>
        </w:rPr>
        <w:t xml:space="preserve">Busta </w:t>
      </w:r>
      <w:r w:rsidR="00F82D62">
        <w:rPr>
          <w:i/>
          <w:sz w:val="28"/>
          <w:szCs w:val="28"/>
        </w:rPr>
        <w:t>C</w:t>
      </w:r>
    </w:p>
    <w:p w:rsidR="004F50F2" w:rsidRPr="004F50F2" w:rsidRDefault="004F50F2" w:rsidP="004F50F2">
      <w:pPr>
        <w:jc w:val="center"/>
        <w:rPr>
          <w:b/>
          <w:sz w:val="28"/>
          <w:szCs w:val="28"/>
        </w:rPr>
      </w:pPr>
      <w:r w:rsidRPr="004F50F2">
        <w:rPr>
          <w:b/>
          <w:sz w:val="28"/>
          <w:szCs w:val="28"/>
        </w:rPr>
        <w:t>Prima prova scritta</w:t>
      </w:r>
    </w:p>
    <w:p w:rsidR="00F82D62" w:rsidRPr="00F82D62" w:rsidRDefault="00F82D62" w:rsidP="00F82D62">
      <w:pPr>
        <w:pStyle w:val="Paragrafoelenco"/>
        <w:numPr>
          <w:ilvl w:val="0"/>
          <w:numId w:val="1"/>
        </w:numPr>
      </w:pPr>
      <w:r w:rsidRPr="00F82D62">
        <w:t xml:space="preserve">Il candidato illustri la correlazione tra la programmazione triennale dei lavori pubblici e del programma biennale degli acquisti di forniture e servizi ed i documenti di programmazione economica finanziaria dell’ente locale  </w:t>
      </w:r>
    </w:p>
    <w:tbl>
      <w:tblPr>
        <w:tblStyle w:val="Grigliatabella"/>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356"/>
      </w:tblGrid>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4F50F2" w:rsidTr="004F50F2">
        <w:trPr>
          <w:trHeight w:val="524"/>
        </w:trPr>
        <w:tc>
          <w:tcPr>
            <w:tcW w:w="9356" w:type="dxa"/>
          </w:tcPr>
          <w:p w:rsidR="004F50F2" w:rsidRDefault="004F50F2" w:rsidP="004F50F2">
            <w:pPr>
              <w:pStyle w:val="Paragrafoelenco"/>
              <w:ind w:left="0"/>
            </w:pPr>
          </w:p>
        </w:tc>
      </w:tr>
      <w:tr w:rsidR="00F82D62" w:rsidTr="004F50F2">
        <w:trPr>
          <w:trHeight w:val="524"/>
        </w:trPr>
        <w:tc>
          <w:tcPr>
            <w:tcW w:w="9356" w:type="dxa"/>
          </w:tcPr>
          <w:p w:rsidR="00F82D62" w:rsidRDefault="00F82D62" w:rsidP="004F50F2">
            <w:pPr>
              <w:pStyle w:val="Paragrafoelenco"/>
              <w:ind w:left="0"/>
            </w:pPr>
          </w:p>
        </w:tc>
      </w:tr>
    </w:tbl>
    <w:p w:rsidR="004F50F2" w:rsidRDefault="004F50F2" w:rsidP="004F50F2">
      <w:pPr>
        <w:rPr>
          <w:i/>
          <w:sz w:val="28"/>
          <w:szCs w:val="28"/>
        </w:rPr>
      </w:pPr>
    </w:p>
    <w:p w:rsidR="00F82D62" w:rsidRDefault="00F82D62" w:rsidP="00F82D62">
      <w:r>
        <w:lastRenderedPageBreak/>
        <w:t>2) Il candidato commenti il seguente comma dell’art. 18 della L.R. 11/04:</w:t>
      </w:r>
    </w:p>
    <w:p w:rsidR="004F50F2" w:rsidRPr="00F82D62" w:rsidRDefault="00F82D62" w:rsidP="00F82D62">
      <w:pPr>
        <w:jc w:val="both"/>
        <w:rPr>
          <w:i/>
        </w:rPr>
      </w:pPr>
      <w:r>
        <w:t xml:space="preserve">Comma 7. </w:t>
      </w:r>
      <w:r>
        <w:t>“</w:t>
      </w:r>
      <w:r w:rsidRPr="00F82D62">
        <w:rPr>
          <w:i/>
        </w:rPr>
        <w:t>Decorsi cinque anni dall’entrata in vigore del piano decadono le previsioni relative alle aree di trasformazione o espansione soggette a strumenti attuativi non approvati, a nuove infrastrutture e ad aree per servizi per le quali non siano stati approvati i relativi progetti esecutivi, nonché i vincoli preordinati all’esproprio di cui all’articolo 34. In tali ipotesi si applica l’art. 33 fino ad una nuova disciplina urbanistica delle aree, da adottarsi entro il termine di centottanta giorni dalla decadenza, con le procedure previste dai commi da 2 a 6; decorso inutilmente tale termine, si procede in via sostitutiva ai sensi dell’art. 30</w:t>
      </w:r>
      <w:r>
        <w:rPr>
          <w:i/>
        </w:rPr>
        <w:t>.”</w:t>
      </w:r>
    </w:p>
    <w:tbl>
      <w:tblPr>
        <w:tblStyle w:val="Grigliatabella"/>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356"/>
      </w:tblGrid>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bookmarkStart w:id="0" w:name="_GoBack"/>
        <w:bookmarkEnd w:id="0"/>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r w:rsidR="004F50F2" w:rsidTr="008C76D3">
        <w:trPr>
          <w:trHeight w:val="524"/>
        </w:trPr>
        <w:tc>
          <w:tcPr>
            <w:tcW w:w="9356" w:type="dxa"/>
          </w:tcPr>
          <w:p w:rsidR="004F50F2" w:rsidRDefault="004F50F2" w:rsidP="008C76D3">
            <w:pPr>
              <w:pStyle w:val="Paragrafoelenco"/>
              <w:ind w:left="0"/>
            </w:pPr>
          </w:p>
        </w:tc>
      </w:tr>
    </w:tbl>
    <w:p w:rsidR="008A1589" w:rsidRDefault="008A1589"/>
    <w:sectPr w:rsidR="008A1589" w:rsidSect="00EE399E">
      <w:pgSz w:w="11907" w:h="16839"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8470F"/>
    <w:multiLevelType w:val="hybridMultilevel"/>
    <w:tmpl w:val="BF387D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4C6598"/>
    <w:multiLevelType w:val="hybridMultilevel"/>
    <w:tmpl w:val="4C583E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F2"/>
    <w:rsid w:val="00132FF9"/>
    <w:rsid w:val="003850F7"/>
    <w:rsid w:val="004F50F2"/>
    <w:rsid w:val="008A1589"/>
    <w:rsid w:val="00EE399E"/>
    <w:rsid w:val="00F52929"/>
    <w:rsid w:val="00F82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A3DA6-3034-44AA-BE28-AEA14854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50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0F2"/>
    <w:pPr>
      <w:ind w:left="720"/>
      <w:contextualSpacing/>
    </w:pPr>
  </w:style>
  <w:style w:type="table" w:styleId="Grigliatabella">
    <w:name w:val="Table Grid"/>
    <w:basedOn w:val="Tabellanormale"/>
    <w:uiPriority w:val="39"/>
    <w:rsid w:val="004F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850F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5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Words>
  <Characters>1006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Federica</dc:creator>
  <cp:keywords/>
  <dc:description/>
  <cp:lastModifiedBy>Stocco Federica</cp:lastModifiedBy>
  <cp:revision>3</cp:revision>
  <cp:lastPrinted>2019-11-29T09:17:00Z</cp:lastPrinted>
  <dcterms:created xsi:type="dcterms:W3CDTF">2019-11-29T09:17:00Z</dcterms:created>
  <dcterms:modified xsi:type="dcterms:W3CDTF">2019-11-29T09:19:00Z</dcterms:modified>
</cp:coreProperties>
</file>